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zmieni się „mieszkaniówka” w 2021 roku?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Rok 2021 przyniesie wiele zmian dotyczących rynku nieruchomości i branży mieszkaniowej. Postanowiliśmy wymienić najważniejsze takie zmiany.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Wszystko wskazuje na to, że 2021 rok będzie bardzo ciekawy dla branży mieszkaniowej. Mówiąc „ciekawy” nie mamy na myśli wyłącznie pozytywnych aspektów. Można się bowiem spodziewać, że epidemia koronawirusa w dalszym ciągu będzie wywierać negatywny wpływ na popyt. Chodzi przede wszystkim o pierwszą połowę roku. Znaczenie epidemicznego czynnika w kontekście obrotu nieruchomościami z całych 12 miesięcy (styczeń - grudzień 2021 roku), na razie jest niewiadomą. Bardzo wiele zależy bowiem od scenariuszy rozwoju pandemii. Pewność mamy natomiast w stosunku do niektórych zmian prawnych. Warto je przedstawić i krótko opisać. Taka pobieżna analiza najciekawszych zmian, które przyniesie 2021 rok w branży nieruchomości, może zainteresować nie tylko osoby zawodowo z nią związane. Planowane zmiany wpłyną bowiem na sytuację statystycznego Kowalskiego.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Nasz artykuł w dużym skrócie: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Wiemy już, że 2021 rok przyniesie zmiany wynikające m.in. z wprowadzenia dwóch pakietów mieszkaniowych (społecznego i komercyjnego)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Inne ważne zmiany będą dotyczyły bardziej restrykcyjnych kryteriów energochłonności w przypadku nowych inwestycji mieszkaniowych.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Rząd zaplanował również ważne zmiany podatkowe dotyczące opodatkowania najmu, spółek nieruchomościowych oraz opłaty deszczowej.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Poniżej opisujemy te zmiany prawne, które przyniesie „mieszkaniówce” 2021 rok.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Najważniejszy będzie społeczny pakiet mieszkaniowy 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śledzące zmiany w prawie dotyczącym branży nieruchomości mogą wiedzieć, że prace nad jednym z dwóch pakietów mieszkaniowych zostały już ukończone. Mowa o tak zwanym społecznym pakiecie mieszkaniowym. Konkretniej rzecz ujmując, chodzi o ustawę z dnia 10 grudnia 2020 r. o zmianie niektórych ustaw wspierających rozwój mieszkalnictwa. Ten akt prawny w ramach pakietu zmian wprowadza następujące modyfikacje: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rozszerzenie katalogu czynności, na które można otrzymać premię z książeczki mieszkaniowej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włączenie towarzystw budownictwa społecznego (TBS) do szerszego systemu społecznych inicjatyw mieszkaniowych i zapewnienie państwowego wsparcia dla nowych SIM-ów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zwiększenie pomocy dla samorządów dotyczącej budowy i remontów mieszkań komunalnych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wprowadzenie specjalnych dodatków mieszkaniowych dla osób poszkodowanych na skutek epidemii i uproszczenie zasad wypłacania zwykłych dodatków mieszkaniowych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uruchomienie systemu dojścia do własności mieszkań z SIM oraz systemu rozliczania partycypacji w TBS-ach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powołanie Rządowego Funduszu Rozwoju Mieszkalnictwa o wartości 1,5 mld zł jako pomocy dla gmin, którym epidemia utrudniła budowę lokali czynszowych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oczekiwać, że 2021 rok, a raczej jego pierwsza połowa przyniesie też uchwalenie komercyjnej (rynkowej) części pakietu mieszkaniowego.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Ten kolejny pakiet regulacji przewiduje między innymi możliwość przekazania deweloperom gminnego gruntu pod zabudowę w zamian za mieszkania, wprowadzenie przepisów ułatwiających budowę mieszkań lub domów w ramach kooperatywy (przez kilka albo kilkanaście osób) oraz uregulowanie działalności społecznych agencji najmu</w:t>
      </w:r>
      <w:r>
        <w:rPr>
          <w:rFonts w:ascii="calibri" w:hAnsi="calibri" w:eastAsia="calibri" w:cs="calibri"/>
          <w:sz w:val="24"/>
          <w:szCs w:val="24"/>
        </w:rPr>
        <w:t xml:space="preserve">” - wymienia Leszek Markiewicz, ekspert portalu NieruchomosciSzybko.pl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Inwestorzy będą musieli budować bardziej ekologicznie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innej zmianie, którą zaplanowano na 2021 rok, wiadomo już od dawna. W połowie 2013 r. rząd opracował bowiem rozporządzenie wdrażające unijne normy oszczędności energii w przypadku budynków mieszkalnych. Zgodnie z regulacjami znanymi już od dawna, początek 2021 roku przyniesie spadek granicznych limitów zapotrzebowania na nieodnawialną energię pierwotną potrzebną do ogrzewania, wentylacji i przygotowywania ciepłej wody użytkowej. Korekta tych limitów będzie następująca: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obniżka z 95 kWh/mkw. rocznie do 70 kWh/mkw. w przypadku domów jednorodzinnych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spadek z 85 kWh/mkw. rocznie do 65 kWh/mkw. dla budynków wielorodzinnych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Zaostrzenie norm dotyczących zapotrzebowania na energię nieodnawialną spowoduje wzrost kosztów budowy domów i lokali o kilka procent.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Rząd wprowadził jednak przepisy przejściowe, zgodnie z którymi niższe normy będą dotyczyły wszystkich postępowań budowlanych rozpoczętych jeszcze przed końcem 2020 r.</w:t>
      </w:r>
      <w:r>
        <w:rPr>
          <w:rFonts w:ascii="calibri" w:hAnsi="calibri" w:eastAsia="calibri" w:cs="calibri"/>
          <w:sz w:val="24"/>
          <w:szCs w:val="24"/>
        </w:rPr>
        <w:t xml:space="preserve">” - zaznacza Leszek Markiewicz, ekspert portalu NieruchomosciSzybko.pl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Opłata deszczowa także będzie formą opodatkowania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kontekście nieruchomościowych zmian prawnych zaplanowanych na 2021 rok, nie sposób pominąć aspektów podatkowych. Jeżeli chodzi o ten obszar, to na pierwszy plan wysuwają się trzy kwestie dotyczące „mieszkaniówki”: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wprowadzenie możliwości rozliczania firmowych przychodów z najmu, dzierżawy i podobnych umów w ramach ryczałtu ewidencjonowanego (z takimi samymi stawkami jak przy najmie prywatnym)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stworzenie definicji spółki nieruchomościowej i zmuszenie spółek nieruchomościowych do pełnienia roli płatnika podatku od udziałów zbywanych przez nierezydentów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planowane rozszerzenie tzw. opłaty deszczowej, czyli opłaty od utraconej naturalnej retencji terenowej, która prawdopodobnie obejmie również mieszkańców bloków i domów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Jeżeli opłata deszczowa pomimo kontrowersji zostanie faktycznie rozszerzona, to bilans zmian podatkowych zaplanowanych na 2021 rok niestety będzie ujemny dla krajowej mieszkaniówki</w:t>
      </w:r>
      <w:r>
        <w:rPr>
          <w:rFonts w:ascii="calibri" w:hAnsi="calibri" w:eastAsia="calibri" w:cs="calibri"/>
          <w:sz w:val="24"/>
          <w:szCs w:val="24"/>
        </w:rPr>
        <w:t xml:space="preserve">” - podsumowuje Leszek Markiewicz, ekspert portalu NieruchomosciSzybko.pl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Leszek Markiewicz, ekspert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NieruchomosciSzybko.pl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ieruchomosciszybk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2024-05-17T12:27:09+02:00</dcterms:created>
  <dcterms:modified xsi:type="dcterms:W3CDTF">2024-05-17T12:27:09+02:00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