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Przełożone eksmisje: czy dłużnicy będą bezkarni?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Tarcza antykryzysowa wskazuje, że eksmisje zostały odłożone w czasie aż do końca pandemii. Właścicielom mieszkań może nie podobać się takie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związku z pandemią koronawirusa, rząd wprowadził wiele regulacji, które wydawałyby się mało prawdopodobne w innych okolicznościach. Przykład może stanowić tymczasowy zakaz eksmisji. O fakcie, że eksmisje zostały odłożone w czasie, krajowe media informują dość rzadko. Większym zainteresowaniem w kontekście najmu cieszą się między innymi specjalne dodatki mieszkaniowe dla najemców. Warto też wspomnieć o nieaktualnych już rozwiązaniach takich jak np. zakaz wypowiadania umowy najmu i podnoszenia czynszu do 30 czerwca 2020 r. Odroczone eksmisje to zmiana prawna, która z całą pewnością jest najbardziej uciążliwa dla właścicieli mieszkań. Nie chodzi tutaj wyłącznie o osoby wynajmujące swoje prywatne lokum. Warto również pamiętać, że najem mieszkań prowadzą między innymi gminy. W przypadku lokali należących do samorządów, zaległości czynszowe są częstym zjawiskiem, co bardzo dobrze potwierdzają dane GUS. Wszystko wskazuje jednak, że czynszowi dłużnicy jeszcze przed dłuższy czas będą praktycznie bezkarni.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Zakaz eksmisji dłużników prawdopodobnie będzie obowiązywał do końca pandemii.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Właściciele mieszkań na wynajem raczej nie mogą oczekiwać odszkodowania za straty ze strony państwa.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czas pandemii zostały wstrzymane również licytacje komornicze dotyczące domów i mieszkań.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piszemy więcej o tym, jak pandemia utrudnia radzenie sobie z uciążliwymi dłużnikami. Wyjaśniamy również, jak można dojść z nimi do porozumienia.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Wyjątki od zakazu eksmisji dotyczą dużych inwestycji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Tytułem wstępu warto wyjaśnić, że ograniczenia związane z możliwością przeprowadzania eksmisji nie obowiązują od samego początku pandemii. Zostały one wprowadzone na mocy tak zwanej tarczy antykryzysowej 2.0, czyli ustawy o zmianie ustawy o szczególnych rozwiązaniach związanych z zapobieganiem, przeciwdziałaniem i zwalczaniem COVID-19, innych chorób zakaźnych oraz wywołanych nimi sytuacji kryzysowych oraz niektórych innych ustaw (Dz.U. 2020 poz. 568). Ten akt prawny dodał do głównej „epidemicznej” ustawy z 2 marca 2020 r. artykuł 15zzu mówiący, że: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obowiązywania stanu zagrożenia epidemicznego albo stanu epidemii ogłoszonego z powodu COVID-19 nie wykonuje się tytułów wykonawczych nakazujących opróżnienie lokalu mieszkalnego</w:t>
      </w:r>
      <w:r>
        <w:rPr>
          <w:rFonts w:ascii="calibri" w:hAnsi="calibri" w:eastAsia="calibri" w:cs="calibri"/>
          <w:sz w:val="24"/>
          <w:szCs w:val="24"/>
        </w:rPr>
        <w:t xml:space="preserve">”. Takie brzmienie przepisu przekładającego eksmisje wskazuje, że odblokowanie procedury eksmisyjnej może zająć jeszcze sporo czasu.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będzie bowiem zależało od dalszego przebiegu pandemii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Cytowany artykuł 15zzu ustawy z 2 marca 2020 r. (Dz.U. 2020 poz. 374) przewiduje pewne ograniczenia w zakresie stosowania zakazu eksmisyjnego. Chodzi przede wszystkim o eksmisje związane z realizacją dużych inwestycji publicznych (tzn. budową drogi, lotniska, linii kolejowej, budowli przeciwpowodziowych oraz Centralnego Portu Komunikacyjnego). Wyjątek stanowi punkt wskazujący, że eksmisje mimo pandemii mogą dotyczyć osób stosujących przemoc w rodzinie.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ustawodawca zapomniał natomiast o lokatorach, którzy np. demolują mieszkanie bezradnego właściciela albo skutecznie utrudniają życie sąsiadom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Właściciele lokali nie otrzymają łatwo rekompensaty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 właściciele mieszkań na wynajem mogą narzekać nie tylko na przepisy, które blokują np. eksmisje lokatorów niszczących własność. Warto również wspomnieć o trudnościach, jakie będzie powodowało ewentualne wyegzekwowanie od państwa odszkodowania za opóźnioną eksmisję. Mowa o sytuacji, w której gmina wskazała pomieszczenie tymczasowe lub lokal socjalny dla dłużnika, ale eksmisja nie może się odbyć ze względu na koronawirusowe obostrzenia.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przypuszczać, że w związku z brakiem możliwości wykonania eksmisji, niektórzy właściciele mieszkań będą namawiali dłużników do dobrowolnej wyprowadzki - przykładowo za cenę częściowego umorzenia długów związanych z czynszem</w:t>
      </w:r>
      <w:r>
        <w:rPr>
          <w:rFonts w:ascii="calibri" w:hAnsi="calibri" w:eastAsia="calibri" w:cs="calibri"/>
          <w:sz w:val="24"/>
          <w:szCs w:val="24"/>
        </w:rPr>
        <w:t xml:space="preserve">” - przypuszcza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kompromisowym rozwiązaniem jest zaproponowanie kłopotliwemu lokatorowi mniejszego „M” o gorszym standardzie i niższym czynszu, do którego będzie się on mógł dobrowolnie przeprowadzić. Można jednak przypuszczać, że wiele zadłużonych osób nie skorzysta nawet z takiej ugodowej propozycji licząc na to, że pandemia potrwa przykładowo przez kolejny rok, a rząd nie zmieni przepisu wstrzymującego eksmisje. Sposobem wpłynięcia na opornego najemcę może być złożenie pozwu dotyczącego eksmisji. Gdy wyrok eksmisyjny się uprawomocni, to komornik będzie mógł wszcząć postępowanie eksmisyjne. W takiej sytuacji, lokator będzie miał pewność, że zaraz po zakończeniu stanu zagrożenia epidemicznego oraz stanu epidemii zostanie podjęta próba opróżnienia lokalu przez komornika.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część właścicieli wynajmowanych mieszkań już teraz składa pozew o eksmisję zakładając, że do końca okresu zagrożenia sanitarnego uda się załatwić wszystkie (nierzadko przewlekłe) formalności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wpłynęła też na licytacje nieruchomości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uzupełnieniem dla omawianej kwestii jest też informacja dotycząca licytacji nieruchomości przez komorników. Wiele osób nie zdaje sobie bowiem sprawy z tego, że pandemia wstrzymała też licytacje komornicze nieruchomości mieszkaniowych. Informacji na ten temat nie znajdziemy jednak w specjalnych „epidemicznych” ustawach z 2 marca 2020 r. lub 31 marca 2020 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Niedawno dodany artykuł 952 (1) paragraf 5 kodeksu postępowania cywilnego wskazuje natomiast, że licytacji domu lub lokalu zamieszkiwanego przez dłużnika nie można przeprowadzać przed upływem 90 dni od zakończenia stanu zagrożenia epidemicznego oraz stanu epidemii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2024-05-16T04:13:15+02:00</dcterms:created>
  <dcterms:modified xsi:type="dcterms:W3CDTF">2024-05-16T04:13:15+02:00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