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pod Warszawą - gdzie buduje się najwięcej (mapa i ranking)?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pod Warszawą nadal powstają często. Sprawdzamy, gdzie są budowane domy, które wcześniej czy później trafią na rynek wtórny.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mówi się, że Warszawa to największy rynek mieszkaniowy w kraju. To oczywiście stwierdzenie, któremu bardzo trudno jest zaprzeczyć. Pamiętajmy jednak, że przewaga wzrasta, jeśli pod uwagę weźmiemy również podwarszawskie powiaty i porównamy całą stołeczną aglomerację np. z aglomeracją krakowską, łódzką, wrocławską i poznańską. Oczywiście, pod Warszawą znacznie częściej niż w samej stolicy powstają domy jednorodzinne. Postanowiliśmy sprawdzić, gdzie wznoszonych jest najwięcej takich budynków. To wbrew pozorom temat związany z wtórnym rynkiem mieszkaniowym. Pamiętajmy bowiem, że budowane obecnie domy wcześniej czy później zostaną wystawione na sprzedaż jako używane. Dlatego Leszek Markiewicz prowadzący warszawską agencję nieruchomości NieruchomosciSzybko.pl prezentuje i omawia ciekawą mapę.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Warszawą domy jednorodzinne budują zarówno deweloperzy, jak i inwestorzy prywatni. Jeżeli chodzi o inwestycje deweloperskie, to warto pamiętać, że w ich ramach mogą powstawać tzw. domy jednorodzinne dwulokalowe z dwoma wyodrębnionymi mieszkaniami.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Podwarszawskie gminy zdecydowanie przewodzą w całym województwie mazowieckim pod względem liczby domów ukończonych w 2025 r. Przykłady to Lesznowola (gmina wiejska), Nadarzyn (gmina wiejska), Radzymin (gmina miejsko-wiejska), Piaseczno (gmina miejsko-wiejska), Raszyn (gmina wiejska) i Serock (gmina miejsko-wiejska).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Leszek Markiewicz, właściciel agencji nieruchomości z Warszawy NieruchomosciSzybko.pl przedstawia więcej ciekawych informacji na temat powstających podwarszawskich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podwarszawski domowy 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weźmiemy pod uwagę statystyki GUS dotyczące całego województwa mazowieckiego i liczby oddanych do użytkowania w 2025 r. budynków jednorodzinnych, to bardzo dobrze widać, że domy pod Warszawą stanowią bardzo dużą część wojewódzkiej aktywności budowlanej. A które gminy z aglomeracji warszawskiej wypadły w zeszłym roku najlepiej pod względem łącznej liczby ukończonych domów?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to na poniższej mapie, która potwierdza, że sama Warszawa nadal jest obszarem dużej aktywności w zakresie budownictwa jednorodzinnego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prowadzący agencję nieruchomości z Warszawy,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szczegółowych informacji znajdziemy jednak poniżej. Poniższy mini-ranking przedstawia dwadzieścia gmin z aglomeracji warszawskiej, w których przez cały miniony rok oddano do użytku najwięcej domów jednorodzinnych (prywatnych i deweloperskich). Mowa o następujących lokalizacjach wskazanych przez GUS: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(gmina miejska) - 1 110 ukończonych w 2025 r. budynków jednorodzinnych, udział deweloperów w podanym wyniku - 61%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Lesznowola (gmina wiejska) - 678 budynków jednorodzinnych/udział deweloperów: 85%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Nadarzyn (gmina wiejska) - 412 budynków jednorodzinnych/udział deweloperów: 56%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Radzymin (gmina miejsko-wiejska) - 400 budynków jednorodzinnych/udział deweloperów: 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Piaseczno (gmina miejsko-wiejska) - 388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48%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Raszyn (gmina wiejska) - 377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75%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Serock (gmina miejsko-wiejska) - 338 budynków jednorodzinnych/udział deweloperów: 63%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Grodzisk Mazowiecki (gmina miejsko-wiejska) - 316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40%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 (gmina miejska) - 243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budynki jednorodzinne/udział deweloperów: 81%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Prażmów (gmina wiejska) - 228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36%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Żabia Wola (gmina wiejska) - 214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21%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Wieliszew (gmina wiejska) - 204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budynki jednorodzinne/udział deweloperów: 55%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Góra Kalwaria (gmina miejsko-wiejska) - 188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38%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Nieporęt (gmina wiejska) - 185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49%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Wołomin (gmina miejsko-wiejska) - 184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budynki jednorodzinne/udział deweloperów: 49%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Klembów (gmina wiejska) - 180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47%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Jabłonna (gmina wiejska) - 174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budynki jednorodzinne/udział deweloperów: 43%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Kobyłka (gmina miejska) - 170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79%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Wiązowna (gmina wiejska) - 166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37%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Brwinów (gmina miejsko-wiejska) - 155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budynków jednorodzinnych/udział deweloperów: 35%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Ograniczenie naszego mini-rankingu do dwudziestu pozycji sprawiło, że na liście nie znalazły się takie jednostki administracyjne jak na przykład Konstancin-Jeziorna (gmina miejsko-wiejska, 154 domy ukończone w 2025 r.), Ożarów Mazowiecki (gmina miejsko-wiejska, 140 domów) oraz Pruszków (gmina miejska, 95 domów)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prowadzący agencję nieruchomości z Warszawy,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Deweloperzy mocni również w budowie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przygotowana mapa, jak i powyższa lista potwierdza, że w wielu lokalizacjach większość domów jednorodzinnych została według GUS wybudowana na sprzedaż lub wynajem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 facto</w:t>
      </w:r>
      <w:r>
        <w:rPr>
          <w:rFonts w:ascii="calibri" w:hAnsi="calibri" w:eastAsia="calibri" w:cs="calibri"/>
          <w:sz w:val="24"/>
          <w:szCs w:val="24"/>
        </w:rPr>
        <w:t xml:space="preserve"> tylko na sprzedaż).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dwudziestu wiodących gmin aglomeracji warszawskiej, udział deweloperów dotyczący ukończonych budynków jednorodzinnych wyniósł aż 58%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prowadzący agencję nieruchomości z Warszawy,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deweloperów na warszawskim i podwarszawskim rynku domów jest niewątpliwie mocna i bardziej widoczna niż w przypadku pozostałych aglomeracji.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znaczącą część deweloperskiej aktywności i oferty stanowią nie tylko szeregówki, ale również tzw. domy jednorodzinne dwulokalowe, w których po budowie wyodrębniane są dwa oddzielne lokale mieszkalne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prowadzący agencję nieruchomości z Warszawy, NieruchomosciSzybko.pl.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prowadzący agencję nieruchomości z Warszawy,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2026-06-06T22:35:55+02:00</dcterms:created>
  <dcterms:modified xsi:type="dcterms:W3CDTF">2026-06-06T22:35:55+02:00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