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mieszkań za gotówkę - ile to procent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różne szacunki dotyczące tego, jak popularne są zakupy mieszkań za gotówkę. Sprawdzamy, jaki udział takich transakcji szacują agenci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zakupów gotówkowych to temat, który jest dość popularny już od dłuższego czasu. Trudno się dziwić, bo krajowe media donoszą o środkach przepływających z depozytów (kont i lokat) na rynek nieruchomości. Istnienie takiego zjawiska potwierdzają zresztą dane Narodowego Banku Polskiego dotyczące wartości depozytów gospodarstw domowych. Sporną kwestią jest natomiast to, jaki udział w rynku mają zakupy mieszkań za gotówkę. Pod tym pojęciem nie rozumiemy oczywiście transakcji rozliczanych stricte w sposób gotówkowy (przy użyciu banknotów). Chodzi natomiast o zakupy nieruchomości mieszkaniowych z wykorzystaniem wyłącznie własnych oszczędności. Narodowy Bank Polski regularnie podaje informacje o udziale takich transakcji dotyczącym nowych mieszkań z największych ośrodków miejskich. Warto wiedzieć, że NBP regularnie pyta również agentów nieruchomości o popularność transakcji gotówkowych. Wyniki takiej ankiety dotyczącej całego kraju mogą być bardziej miarodajne.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I kw. 2021 r. Narodowy Bank Polski spytał około 300 pośredników nieruchomości o sytuację panującą na rynku wtórnym.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Wyniki tego badania sugerują m.in., że dwie trzecie mieszkań kupowanych w celu odsprzedaży jest finansowanych bez kredytu.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przypadku lokali kupowanych na własne potrzeby, analogiczny wynik spada do zaledwie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Przygotowany przez nas artykuł prezentuje więcej informacji o ciekawym zjawisku, jakim są zakupy mieszkań za gotówkę. Wyjaśniamy również, jaką skalę ma popyt inwestycyjny.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 zapytał głównie lokalnych agentów 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dokładnych wyników wspomnianego badania NBP, warto napisać nieco więcej na temat jego metodologii. Mianowicie, Narodowy Bank Polski w lutym 2021 r. przeprowadził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poziomu popytu i podaży na wtórnym rynku mieszkaniowym z uwzględnieniem rynku najmu</w:t>
      </w:r>
      <w:r>
        <w:rPr>
          <w:rFonts w:ascii="calibri" w:hAnsi="calibri" w:eastAsia="calibri" w:cs="calibri"/>
          <w:sz w:val="24"/>
          <w:szCs w:val="24"/>
        </w:rPr>
        <w:t xml:space="preserve">”. We wspomniane badanie ankietowe było zaangażowanych 296 agentów nieruchomości z całego kraju. Warto zwrócić uwagę, że agencje o zasięgu ogólnopolskim stanowiły tylko 4% grupy badanych pośredników.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Aż 274 na 296 agencji nieruchomości oprócz pomocy w sprzedaży mieszkań świadczyło również usługi pośrednictwa w zakresie wynajmu lokali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mieszkań za gotówkę stanowią 40% rynku wtórnego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badania ankietowego, eksperci NBP zapytali agentów nieruchomości między innymi o to, jak popularne są zakupy za gotówkę z uwzględnieniem celu transakcji. Okazuje się, że udział transakcji gotówkowych w liczbie sprzedanych domów i mieszkań na rynku wtórnym wynosił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25% przy zakupach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52% w przypadku zakupów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67% przy transakcjach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transakcje z przeważającym udziałem środków własnych nabywcy (ponad 50%), to analogiczne wyniki procentowe przedstawiały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22% w przypadku zakupów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27% przy zakupach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21% po uwzględnieniu transakcji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wyglądają także ogólne proporcje transakcji związane z różnym ich celem. W 2020 r. według szacunków agentów nieruchomości około 26% nabywców kupowało nieruchomości mieszkaniowe jako swoje pierwsze lokum. Kolejne 26% kupujących chciało poprzez zakup poprawić obecne warunki mieszkaniowe (najczęściej wymienić dom lub lokal na większy). Około 18% zakupów było realizowanych z myślą o wynajmie, a 9% zarówno na wynajem, jak i potrzeby własne. Transakcje typowo spekulacyjne (zakładające korzystną odsprzedaż) miały udział rynkowy wynoszący 11%.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Dalsze 10% nabywców mieszkań zakładało najem do czasu korzystnej odsprzedaży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wszystkich powyższych wyników możemy szacunkowo obliczyć, jaki udział w obrocie rynkowym miały zakupy mieszkań za gotówkę. Dla uproszczenia trzeba założyć, że w przypadku podwójnego celu nabycia (np. wynajem i potrzeby własne) udział procentowy obydwu wariantów rozkładał się po połowie.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przyjęciu wspomnianego założenia okazuje się, że w 2020 r. na rynku wtórnym zakupy mieszkań za gotówkę stanowiły 39% wszystkich transakcji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dużych miastach zakupy mieszkań za gotówkę są częstsze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Podany wynik (39%) wydaje się całkiem wiarygodny jeśli weźmiemy pod uwagę obszar całego kraju. W przypadku wartości obrotu, a nie liczby transakcji analogiczny wynik mógł być nieco większy. Można bowiem przypuszczać, że zakupy mieszkań za gotówkę wiążą się z wartością transakcji, która jest większa od przeciętnej. Warto także pamiętać o różnicach między małymi i średnimi miastami oraz metropoliami.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dużych ośrodkach miejskich zakupy mieszkań za gotówkę są częstsze z uwagi na aktywność inwestorów posiadających duży kapitał (środki własne)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2026-04-04T07:49:57+02:00</dcterms:created>
  <dcterms:modified xsi:type="dcterms:W3CDTF">2026-04-04T07:49:57+02:00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