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Kredyt na Start: jego fiasko wpłynie na TBS-y?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Ministerstwo wycofuje się z programu Kredyt na Start proponowanego w dotychczasowej formie. Wyjaśniamy, jak to może wpłynąć na budownictwo społeczne.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 Kredyt na Start wzbudzał spore kontrowersje przez całe miesiące. Niedawno Minister Rozwoju i Technologii zasugerował, że jego resort rezygnuje z wcześniejszych propozycji i przedstawi nowe rozwiązania w pierwszym kwartale 2025 roku. To oznacza, że ewentualne dopłaty kredytowe dla nabywców mieszkań pojawią się później. Opisywana sytuacja może mieć wpływ również na budownictwo społeczne, a raczej potencjalnych uczestników tego systemu. Rządowa propozycja poza kontrowersyjnymi dopłatami do kredytów mieszkaniowych zakładała również możliwość zaciągnięcia bezodsetkowego kredytu na sfinansowanie partycypacji związanej z najmem mieszkania od towarzystwa budownictwa społecznego lub społecznej inicjatywy mieszkaniowej. Nie wiadomo, czy Ministerstwo Rozwoju i Technologii uwzględni to rozwiązanie w ramach nowych propozycji. Tymczasem lokatorzy TBS/SIM pożyczają pieniądze w bankach z wysokim kosztem kredytu (dużo wyższym niż posiadacze kredytów mieszkaniowych).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  <w:u w:val="single"/>
        </w:rPr>
        <w:t xml:space="preserve">Artykuł w dużym skrócie: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Projekt ustawy dotyczącej programu Kredyt na Start wprowadzał możliwość zaciągnięcia preferencyjnego kredytu na partycypację do TBS/SIM.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Nie wiadomo, czy ten postulat pojawi się w nowych propozycjach mieszkaniowych Ministerstwa Rozwoju i Technologii. To ważne, bo lokatorzy TBS nie mogą korzystać z tańszych kredytów mieszkaniowych i są skazani na drogie kredyty gotówkowe.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Brak możliwości taniego finansowania partycypacji jest barierą, która ogranicza rozwój budownictwa społecznego. Warto w tym kontekście pamiętać, że typowa kwota partycypacji mocno wzrosła przez ostatnie lata (podobnie jak koszty budowy).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Poniżej Magdalena Markiewicz, ekspertka rynku nieruchomości omawia rzadko opisywany aspekt, jakim są kłopoty lokatorów TBS/SIM związane z wysokimi partycypacjami i drogimi kredytami gotówkowymi.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„Kredyt 0%” miał finansować również partycypację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Plany Ministerstwa Rozwoju i Technologii związane z preferencyjnym finansowaniem partycypacji dla lokatorów towarzystw budownictwa społecznego i społecznych inicjatyw mieszkaniowych pozostawały w cieniu sporów o dotowanie kredytów mieszkaniowych. Tymczasem ten aspekt związany z najmem społecznym mieszkań wydaje się bardzo ciekawy.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Resort rozwoju i technologii zauważył bowiem temat, który wcześniej niesłusznie był pomijany. Co więcej, korzystne dla lokatorów finansowanie partycypacji SIM i TBS raczej nie wzbudzało kontrowersji wśród koalicjantów, w odróżnieniu od dopłat kredytowych</w:t>
      </w:r>
      <w:r>
        <w:rPr>
          <w:rFonts w:ascii="calibri" w:hAnsi="calibri" w:eastAsia="calibri" w:cs="calibri"/>
          <w:sz w:val="24"/>
          <w:szCs w:val="24"/>
        </w:rPr>
        <w:t xml:space="preserve">” - uważa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projekt ustawy o „kredycie mieszkaniowym #naStart” z 2 lipca 2024 roku zakładał możliwość preferencyjnego pożyczania środków beneficjentom w celu pokrycia całości albo części wydatków na finansowanie: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partycypacji do SIM/TBS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wkładu mieszkaniowego do spółdzielni (wnoszonego przez osobę, dla której ustanowione będzie spółdzielcze lokatorskie prawo do mieszkania)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Preferencyjny kredyt na pokrycie partycypacji lub wkładu spółdzielczego miał mieć okres spłaty wynoszący od 5 lat do 15 lat. Uprawnienie do jego zaciągnięcia byłoby niezależne od wieku kredytobiorcy lub kredytobiorców. Lipcowy projekt w sprawie programu Kredyt na Start wskazuje, że dopłatami byłoby objętych 60 pierwszych rat kredytu na partycypację lub wkład mieszkaniowy.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Gwarancja BGK wedle założeń miała obejmować całość kwoty udzielanego kredytu lub kwotę 100 000 zł w przypadku większych potrzeb finansowych</w:t>
      </w:r>
      <w:r>
        <w:rPr>
          <w:rFonts w:ascii="calibri" w:hAnsi="calibri" w:eastAsia="calibri" w:cs="calibri"/>
          <w:sz w:val="24"/>
          <w:szCs w:val="24"/>
        </w:rPr>
        <w:t xml:space="preserve">” - dodaje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dopłaty do kredytu na partycypację SIM/TBS lub wkład mieszkaniowy, przez 5 lat miały pomniejszać ratę do poziomu, jaki miałaby ona przy stopie oprocentowania wynoszącej 0%.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„Po zakończeniu pięcioletnich dopłat, opisywane kredyty byłyby oprocentowane na poziomie zbliżonym do kredytów zabezpieczonych hipotecznie. Resort rozwoju i technologii chciał, aby takie rozwiązanie zostało wprowadzone bezterminowo i utrzymane po zakończeniu dopłat do kredytów mieszkaniowych</w:t>
      </w:r>
      <w:r>
        <w:rPr>
          <w:rFonts w:ascii="calibri" w:hAnsi="calibri" w:eastAsia="calibri" w:cs="calibri"/>
          <w:sz w:val="24"/>
          <w:szCs w:val="24"/>
        </w:rPr>
        <w:t xml:space="preserve">” - podkreśla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Teraz lokatorom pozostaje drogi kredyt gotówkowy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 się pytanie, czy nowy pakiet rozwiązań mieszkaniowych, który zapowiedział niedawno Minister Rozwoju i Technologii będzie przewidywał podobne wsparcie kredytowe dla przyszłych lokatorów spółdzielni, towarzystw budownictwa społecznego oraz społecznych inicjatyw mieszkaniowych.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nie, to wspomniane osoby będą się czuły zawiedzione - i to w sposób uzasadniony. Niestety, na razie nie wiemy zbyt wiele o nowych planach ministerstwa</w:t>
      </w:r>
      <w:r>
        <w:rPr>
          <w:rFonts w:ascii="calibri" w:hAnsi="calibri" w:eastAsia="calibri" w:cs="calibri"/>
          <w:sz w:val="24"/>
          <w:szCs w:val="24"/>
        </w:rPr>
        <w:t xml:space="preserve">” - komentuje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 tym kontekście pamiętać, że partycypacje oraz wkłady mieszkaniowe nie mogą być obecnie finansowane kredytami mieszkaniowymi, które zwykle pozostają dwa, a nawet trzy razy tańsze niż kredyty gotówkowe.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Lokatorzy muszą zatem wybierać kredyty gotówkowe z oferty banków i SKOK-ów, które obecnie cechują się rzeczywistą roczną stopą oprocentowania (RRSO) na poziomie np. 14% - 15% rocznie</w:t>
      </w:r>
      <w:r>
        <w:rPr>
          <w:rFonts w:ascii="calibri" w:hAnsi="calibri" w:eastAsia="calibri" w:cs="calibri"/>
          <w:sz w:val="24"/>
          <w:szCs w:val="24"/>
        </w:rPr>
        <w:t xml:space="preserve">” - wyjaśnia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Partycypacje TBS znacznie droższe niż kilka lat temu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Znaczenie wysokich kosztów kredytu zwiększa fakt, że partycypacje dotyczące budowy nowych mieszkań przez SIM i TBS są znacznie wyższe niż jeszcze kilka lat temu (podobnie zresztą jak wkłady mieszkaniowe w nielicznych nowych inwestycjach spółdzielczych). Taką sytuację należy wiązać z dużym wzrostem kosztów budowy przez ostatnie lata.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Nawet w przypadku inwestycji SIM/TBS z mniejszych miast, wymagana wysokość partycypacji może zaskakiwać</w:t>
      </w:r>
      <w:r>
        <w:rPr>
          <w:rFonts w:ascii="calibri" w:hAnsi="calibri" w:eastAsia="calibri" w:cs="calibri"/>
          <w:sz w:val="24"/>
          <w:szCs w:val="24"/>
        </w:rPr>
        <w:t xml:space="preserve">” - uważa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Przykładem niech będą mieszkania, które ma wybudować TBS Biłgoraj (przy ul. Ks. Stanisława Matrasia w Biłgoraju, w budynku numer 2). Wysokość partycypacji wyniesie tam 30% kosztów budowy, co oznacza maksymalną stawkę procentową. Jeśli lokator zdecyduje się na mieszkanie o powierzchni 50 mkw., to partycypacja będzie wynosić ok. 90 000 zł.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zwrócić uwagę, że względem sytuacji z minionej dekady wyraźnie wzrosły też kwoty płacone za cesję praw do partycypacji TBS</w:t>
      </w:r>
      <w:r>
        <w:rPr>
          <w:rFonts w:ascii="calibri" w:hAnsi="calibri" w:eastAsia="calibri" w:cs="calibri"/>
          <w:sz w:val="24"/>
          <w:szCs w:val="24"/>
        </w:rPr>
        <w:t xml:space="preserve">” - podsumowuje Magdalena Markiewicz, ekspertka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 Magdalena Markiewicz, ekspertka rynku nieruchomości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2025-04-04T21:57:56+02:00</dcterms:created>
  <dcterms:modified xsi:type="dcterms:W3CDTF">2025-04-04T21:57:56+02:00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