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Kredyt na Start: jego fiasko wpłynie na TBS-y?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Ministerstwo wycofuje się z programu Kredyt na Start proponowanego w dotychczasowej formie. Wyjaśniamy, jak to może wpłynąć na budownictwo społeczne.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Kredyt na Start wzbudzał spore kontrowersje przez całe miesiące. Niedawno Minister Rozwoju i Technologii zasugerował, że jego resort rezygnuje z wcześniejszych propozycji i przedstawi nowe rozwiązania w pierwszym kwartale 2025 roku. To oznacza, że ewentualne dopłaty kredytowe dla nabywców mieszkań pojawią się później. Opisywana sytuacja może mieć wpływ również na budownictwo społeczne, a raczej potencjalnych uczestników tego systemu. Rządowa propozycja poza kontrowersyjnymi dopłatami do kredytów mieszkaniowych zakładała również możliwość zaciągnięcia bezodsetkowego kredytu na sfinansowanie partycypacji związanej z najmem mieszkania od towarzystwa budownictwa społecznego lub społecznej inicjatywy mieszkaniowej. Nie wiadomo, czy Ministerstwo Rozwoju i Technologii uwzględni to rozwiązanie w ramach nowych propozycji. Tymczasem lokatorzy TBS/SIM pożyczają pieniądze w bankach z wysokim kosztem kredytu (dużo wyższym niż posiadacze kredytów mieszkaniowych).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Projekt ustawy dotyczącej programu Kredyt na Start wprowadzał możliwość zaciągnięcia preferencyjnego kredytu na partycypację do TBS/SIM.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Nie wiadomo, czy ten postulat pojawi się w nowych propozycjach mieszkaniowych Ministerstwa Rozwoju i Technologii. To ważne, bo lokatorzy TBS nie mogą korzystać z tańszych kredytów mieszkaniowych i są skazani na drogie kredyty gotówkowe.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Brak możliwości taniego finansowania partycypacji jest barierą, która ogranicza rozwój budownictwa społecznego. Warto w tym kontekście pamiętać, że typowa kwota partycypacji mocno wzrosła przez ostatnie lata (podobnie jak koszty budowy).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Magdalena Markiewicz, ekspertka rynku nieruchomości omawia rzadko opisywany aspekt, jakim są kłopoty lokatorów TBS/SIM związane z wysokimi partycypacjami i drogimi kredytami gotówkowymi.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„Kredyt 0%” miał finansować również partycypację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Plany Ministerstwa Rozwoju i Technologii związane z preferencyjnym finansowaniem partycypacji dla lokatorów towarzystw budownictwa społecznego i społecznych inicjatyw mieszkaniowych pozostawały w cieniu sporów o dotowanie kredytów mieszkaniowych. Tymczasem ten aspekt związany z najmem społecznym mieszkań wydaje się bardzo ciekawy.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Resort rozwoju i technologii zauważył bowiem temat, który wcześniej niesłusznie był pomijany. Co więcej, korzystne dla lokatorów finansowanie partycypacji SIM i TBS raczej nie wzbudzało kontrowersji wśród koalicjantów, w odróżnieniu od dopłat kredytowych</w:t>
      </w:r>
      <w:r>
        <w:rPr>
          <w:rFonts w:ascii="calibri" w:hAnsi="calibri" w:eastAsia="calibri" w:cs="calibri"/>
          <w:sz w:val="24"/>
          <w:szCs w:val="24"/>
        </w:rPr>
        <w:t xml:space="preserve">” - uważa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projekt ustawy o „kredycie mieszkaniowym #naStart” z 2 lipca 2024 roku zakładał możliwość preferencyjnego pożyczania środków beneficjentom w celu pokrycia całości albo części wydatków na finansowanie: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partycypacji do SIM/TBS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wkładu mieszkaniowego do spółdzielni (wnoszonego przez osobę, dla której ustanowione będzie spółdzielcze lokatorskie prawo do mieszkania)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Preferencyjny kredyt na pokrycie partycypacji lub wkładu spółdzielczego miał mieć okres spłaty wynoszący od 5 lat do 15 lat. Uprawnienie do jego zaciągnięcia byłoby niezależne od wieku kredytobiorcy lub kredytobiorców. Lipcowy projekt w sprawie programu Kredyt na Start wskazuje, że dopłatami byłoby objętych 60 pierwszych rat kredytu na partycypację lub wkład mieszkaniowy.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Gwarancja BGK wedle założeń miała obejmować całość kwoty udzielanego kredytu lub kwotę 100 000 zł w przypadku większych potrzeb finansowych</w:t>
      </w:r>
      <w:r>
        <w:rPr>
          <w:rFonts w:ascii="calibri" w:hAnsi="calibri" w:eastAsia="calibri" w:cs="calibri"/>
          <w:sz w:val="24"/>
          <w:szCs w:val="24"/>
        </w:rPr>
        <w:t xml:space="preserve">” - dodaje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dopłaty do kredytu na partycypację SIM/TBS lub wkład mieszkaniowy, przez 5 lat miały pomniejszać ratę do poziomu, jaki miałaby ona przy stopie oprocentowania wynoszącej 0%.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„Po zakończeniu pięcioletnich dopłat, opisywane kredyty byłyby oprocentowane na poziomie zbliżonym do kredytów zabezpieczonych hipotecznie. Resort rozwoju i technologii chciał, aby takie rozwiązanie zostało wprowadzone bezterminowo i utrzymane po zakończeniu dopłat do kredytów mieszkaniowych</w:t>
      </w:r>
      <w:r>
        <w:rPr>
          <w:rFonts w:ascii="calibri" w:hAnsi="calibri" w:eastAsia="calibri" w:cs="calibri"/>
          <w:sz w:val="24"/>
          <w:szCs w:val="24"/>
        </w:rPr>
        <w:t xml:space="preserve">” - podkreśla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Teraz lokatorom pozostaje drogi kredyt gotówkowy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 się pytanie, czy nowy pakiet rozwiązań mieszkaniowych, który zapowiedział niedawno Minister Rozwoju i Technologii będzie przewidywał podobne wsparcie kredytowe dla przyszłych lokatorów spółdzielni, towarzystw budownictwa społecznego oraz społecznych inicjatyw mieszkaniowych.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nie, to wspomniane osoby będą się czuły zawiedzione - i to w sposób uzasadniony. Niestety, na razie nie wiemy zbyt wiele o nowych planach ministerstwa</w:t>
      </w:r>
      <w:r>
        <w:rPr>
          <w:rFonts w:ascii="calibri" w:hAnsi="calibri" w:eastAsia="calibri" w:cs="calibri"/>
          <w:sz w:val="24"/>
          <w:szCs w:val="24"/>
        </w:rPr>
        <w:t xml:space="preserve">” - komentuje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 tym kontekście pamiętać, że partycypacje oraz wkłady mieszkaniowe nie mogą być obecnie finansowane kredytami mieszkaniowymi, które zwykle pozostają dwa, a nawet trzy razy tańsze niż kredyty gotówkowe.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Lokatorzy muszą zatem wybierać kredyty gotówkowe z oferty banków i SKOK-ów, które obecnie cechują się rzeczywistą roczną stopą oprocentowania (RRSO) na poziomie np. 14% - 15% rocznie</w:t>
      </w:r>
      <w:r>
        <w:rPr>
          <w:rFonts w:ascii="calibri" w:hAnsi="calibri" w:eastAsia="calibri" w:cs="calibri"/>
          <w:sz w:val="24"/>
          <w:szCs w:val="24"/>
        </w:rPr>
        <w:t xml:space="preserve">” - wyjaśnia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Partycypacje TBS znacznie droższe niż kilka lat temu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Znaczenie wysokich kosztów kredytu zwiększa fakt, że partycypacje dotyczące budowy nowych mieszkań przez SIM i TBS są znacznie wyższe niż jeszcze kilka lat temu (podobnie zresztą jak wkłady mieszkaniowe w nielicznych nowych inwestycjach spółdzielczych). Taką sytuację należy wiązać z dużym wzrostem kosztów budowy przez ostatnie lata.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Nawet w przypadku inwestycji SIM/TBS z mniejszych miast, wymagana wysokość partycypacji może zaskakiwać</w:t>
      </w:r>
      <w:r>
        <w:rPr>
          <w:rFonts w:ascii="calibri" w:hAnsi="calibri" w:eastAsia="calibri" w:cs="calibri"/>
          <w:sz w:val="24"/>
          <w:szCs w:val="24"/>
        </w:rPr>
        <w:t xml:space="preserve">” - uważa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niech będą mieszkania, które ma wybudować TBS Biłgoraj (przy ul. Ks. Stanisława Matrasia w Biłgoraju, w budynku numer 2). Wysokość partycypacji wyniesie tam 30% kosztów budowy, co oznacza maksymalną stawkę procentową. Jeśli lokator zdecyduje się na mieszkanie o powierzchni 50 mkw., to partycypacja będzie wynosić ok. 90 000 zł.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zwrócić uwagę, że względem sytuacji z minionej dekady wyraźnie wzrosły też kwoty płacone za cesję praw do partycypacji TBS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ekspertka rynku nieruchomości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2026-10-10T04:50:04+02:00</dcterms:created>
  <dcterms:modified xsi:type="dcterms:W3CDTF">2026-10-10T04:50:04+02:00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