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Inwestycja w mieszkanie - ilu Polaków to robi?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Bardzo niskie oprocentowanie lokat sprawia, że inwestycja w mieszkanie nadal jest ciekawą opcją. Sprawdzamy, ilu Polaków ją wybiera.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Dane Narodowego Banku Polskiego sugerują, że w III kw. 2020 r. inwestorzy mieszkaniowi znów powrócili na największe rynki, a inwestycja w mieszkanie ponownie stała się popularna. Świadczy o tym szybki wzrost udziału transakcji gotówkowych do poziomu notowanego już wcześniej (np. w 2019 r.). Można przypuszczać, że IV kw. 2020 r. był nieco gorszy pod względem popytu inwestycyjnego - między innymi ze względu na niepewność spowodowaną pandemią koronawirusa. Tym niemniej, miniony rok w kontekście inwestycyjnego popytu na mieszkania zakończył się lepiej niż można było oczekiwać np. wiosną. Postanowiliśmy zatem sprawdzić, ilu i jakich rodaków skusiła inwestycja w mieszkanie.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Dane Ministerstwa Finansów sugerują, ilu Polaków wynajmuje lokale lub domy. Inwestycja w mieszkanie to źródło zarobku dla około 700 000 - 750 000 rodaków.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Inne statystyki potwierdzają, że wynajem domów nadal stanowi rynkowy margines.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Popularność najmu okazjonalnego rośnie, ale nadal nie jest to dominujący sposób wynajmowania lokali i domów.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ciekawe informacje oraz statystyki, które potwierdzają nasze wnioski.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Dane Ministerstwa Finansów stanowią podpowiedź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Próba scharakteryzowania polskiego rynku najmu nieruchomości mieszkaniowych to ciekawe, ale jednocześnie dość trudne wyzwanie. Wynika to z faktu, że mamy niewiele danych na temat faktycznej skali wynajmu mieszkań i domów w Polsce. Pewną podpowiedź stanowią dane Ministerstwa Finansów, które co roku podsumowuje wpływy z podatku dochodowego (PIT). Wspomniany resort podaje, że złożono około 712 000 zeznań podatkowych za 2019 r. dotyczących rozliczenia najmu, dzierżawy i podobnych umów w ramach ryczałtu ewidencjonowanego. Starsze dane fiskusa sugerują, że około 140 000 kolejnych osób rozlicza najem na podstawie tzw. zasad ogólnych.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takim przypadku, inwestycja w mieszkanie jest rozliczana podatkowo z uwzględnieniem amortyzacji i poniesionych wydatków</w:t>
      </w:r>
      <w:r>
        <w:rPr>
          <w:rFonts w:ascii="calibri" w:hAnsi="calibri" w:eastAsia="calibri" w:cs="calibri"/>
          <w:sz w:val="24"/>
          <w:szCs w:val="24"/>
        </w:rPr>
        <w:t xml:space="preserve">” - wyjaśnia Leszek Markiewicz, ekspert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danych fiskusa nie można bardzo dokładnie ocenić, ilu Polaków faktycznie zarabia na najmie nieruchomości mieszkaniowych. Warto bowiem pamiętać, że statystyki publikowane przez Ministerstwo Finansów obejmują również dzierżawę i najem nieruchomości niemieszkaniowych. Wydaje się jednak, że śmiało możemy przyjąć 700 000 - 750 000, jako szacunkową liczbę Polaków wynajmujących domy lub mieszkania.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wiele takich osób posiada zaledwie jedno mieszkanie na wynajem (często odziedziczone). Inwestycja w mieszkanie obejmująca np. 3 - 5 lokali wciąż stanowi rzadkość</w:t>
      </w:r>
      <w:r>
        <w:rPr>
          <w:rFonts w:ascii="calibri" w:hAnsi="calibri" w:eastAsia="calibri" w:cs="calibri"/>
          <w:sz w:val="24"/>
          <w:szCs w:val="24"/>
        </w:rPr>
        <w:t xml:space="preserve">” - mówi Leszek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Najem domu wciąż jest stosunkowo rzadki w Polsce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Ciekawe światło na rynek wynajmu w Polsce rzucają również dane z raportu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Budowane na wynajem. Perspektywy rozwoju rynku najmu w Polsce.</w:t>
      </w:r>
      <w:r>
        <w:rPr>
          <w:rFonts w:ascii="calibri" w:hAnsi="calibri" w:eastAsia="calibri" w:cs="calibri"/>
          <w:sz w:val="24"/>
          <w:szCs w:val="24"/>
        </w:rPr>
        <w:t xml:space="preserve">” (ThinkCo). Wspomniana analiza dostarcza nam bowiem informacji o tym, że około 70% ofert na rynku najmu stanowią mieszkania.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Wynajem samodzielnych pokoi generuje z kolei jedną czwartą dostępnych propozycji</w:t>
      </w:r>
      <w:r>
        <w:rPr>
          <w:rFonts w:ascii="calibri" w:hAnsi="calibri" w:eastAsia="calibri" w:cs="calibri"/>
          <w:sz w:val="24"/>
          <w:szCs w:val="24"/>
        </w:rPr>
        <w:t xml:space="preserve">” - komentuje Leszek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Domy na wynajem z udziałem około dwuprocentowym, wciąż stanowią margines rynkowy. Część właścicieli takich starszych budynków współpracuje bezpośrednio np. z agencjami pracy zamieniając dom jednorodzinny w swoisty hotel robotniczy. Jeżeli zaś chodzi o mieszkania, to warto nadmienić, że Polacy najchętniej przeznaczają na wynajem M2 (ok. 53% ofert), M3 (ok. 21%) oraz M1 (ok. 23%).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Większe lokale stanowią margines na polskim rynku najmu. Wynika to również z faktu, że inwestycja w mieszkanie o dużej powierzchni może być perspektywiczna jedynie na terenie wiodących miast</w:t>
      </w:r>
      <w:r>
        <w:rPr>
          <w:rFonts w:ascii="calibri" w:hAnsi="calibri" w:eastAsia="calibri" w:cs="calibri"/>
          <w:sz w:val="24"/>
          <w:szCs w:val="24"/>
        </w:rPr>
        <w:t xml:space="preserve">” - tłumaczy Leszek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Wynajmujący preferują „zwykłe” i roczne umowy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wspomnianego wcześniej raportu dowiemy się również, że około 75% wynajmujących wciąż zawiera z lokatorami „zwykłe” umowy najmu. Mowa o kontraktach konkurencyjnych względem najmu okazjonalnego (udział: 13%) i najmu instytucjonalnego (4%). Jeżeli chodzi o najem okazjonalny, który obecnie jest dostępny wyłącznie w przypadku prywatnej działalności, to jego faktyczny udział może być nawet mniejszy niż podaje raport ThinkCo.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Ministerstwo Finansów poinformowało bowiem, że w 2019 r. zgłoszenia najmu okazjonalnego dokonało zaledwie 32 036 podatników (o 11 781 więcej niż w 2018 r.)</w:t>
      </w:r>
      <w:r>
        <w:rPr>
          <w:rFonts w:ascii="calibri" w:hAnsi="calibri" w:eastAsia="calibri" w:cs="calibri"/>
          <w:sz w:val="24"/>
          <w:szCs w:val="24"/>
        </w:rPr>
        <w:t xml:space="preserve">” - podaje Leszek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dane z raportu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Budowane na wynajem. Perspektywy rozwoju rynku najmu w Polsce.</w:t>
      </w:r>
      <w:r>
        <w:rPr>
          <w:rFonts w:ascii="calibri" w:hAnsi="calibri" w:eastAsia="calibri" w:cs="calibri"/>
          <w:sz w:val="24"/>
          <w:szCs w:val="24"/>
        </w:rPr>
        <w:t xml:space="preserve">” sugerują, że ponad połowa umów wynajmu mieszkań jest zawierana tylko w perspektywie rocznej.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Wynajmujący chętnie dokonują jednak przedłużenia umów z rzetelnymi lokatorami i dlatego wiele lokali jest wynajmowanych przez 2 lata - 5 lat</w:t>
      </w:r>
      <w:r>
        <w:rPr>
          <w:rFonts w:ascii="calibri" w:hAnsi="calibri" w:eastAsia="calibri" w:cs="calibri"/>
          <w:sz w:val="24"/>
          <w:szCs w:val="24"/>
        </w:rPr>
        <w:t xml:space="preserve">” - zaznacza Leszek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Osoby fizyczne nadal będą fundamentem rynku najmu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Zaprezentowane informacje potwierdzają, że zdecydowana większość polskich inwestorów mieszkaniowych nie jest krezusami. Przeciętna inwestycja w mieszkanie obejmuje bowiem 1 - 2 lokale, które zwykle mają po 2 lub 3 pokoje. Spore rozdrobnienie na rodzimym rynku najmu, na pewno może stanowić przeszkodę w kontekście jego profesjonalizacji. Warto jednak pamiętać, że w następnych latach drobni wynajmujący, którzy prowadzą najem jako działalność prywatną albo jednoosobową działalność gospodarczą, nadal będą fundamentem rynku najmu.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Taka sytuacja utrzyma się mimo zainteresowania dużych inwestorów najmem instytucjonalnym</w:t>
      </w:r>
      <w:r>
        <w:rPr>
          <w:rFonts w:ascii="calibri" w:hAnsi="calibri" w:eastAsia="calibri" w:cs="calibri"/>
          <w:sz w:val="24"/>
          <w:szCs w:val="24"/>
        </w:rPr>
        <w:t xml:space="preserve">” - podsumowuje Leszek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2026-09-17T08:41:54+02:00</dcterms:created>
  <dcterms:modified xsi:type="dcterms:W3CDTF">2026-09-17T08:41:54+02:00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